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45C7" w14:textId="77777777" w:rsidR="00417C7F" w:rsidRPr="00417C7F" w:rsidRDefault="00417C7F" w:rsidP="00417C7F">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417C7F">
        <w:rPr>
          <w:rFonts w:ascii="Times New Roman" w:eastAsia="Times New Roman" w:hAnsi="Times New Roman" w:cs="Times New Roman"/>
          <w:b/>
          <w:bCs/>
          <w:kern w:val="36"/>
          <w:sz w:val="48"/>
          <w:szCs w:val="48"/>
          <w14:ligatures w14:val="none"/>
        </w:rPr>
        <w:t>Digital Inclusion/Resources</w:t>
      </w:r>
    </w:p>
    <w:p w14:paraId="4498A023"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 xml:space="preserve">The CDC (2023) defines a disability as any condition that can keep you from engaging in education, work, leisure activities, and day- to-day challenges. It can be temporary or something that is permanent and can range from a need for larger font or colored background when reading to mental or physical conditions that limit one’s ability to engage in our world in the way that an abled person can. Students are often hesitant to use the </w:t>
      </w:r>
      <w:hyperlink r:id="rId5" w:history="1">
        <w:r w:rsidRPr="00417C7F">
          <w:rPr>
            <w:rFonts w:ascii="Times New Roman" w:eastAsia="Times New Roman" w:hAnsi="Times New Roman" w:cs="Times New Roman"/>
            <w:color w:val="0000FF"/>
            <w:kern w:val="0"/>
            <w:u w:val="single"/>
            <w14:ligatures w14:val="none"/>
          </w:rPr>
          <w:t>TAMUCC</w:t>
        </w:r>
      </w:hyperlink>
      <w:r w:rsidRPr="00417C7F">
        <w:rPr>
          <w:rFonts w:ascii="Times New Roman" w:eastAsia="Times New Roman" w:hAnsi="Times New Roman" w:cs="Times New Roman"/>
          <w:kern w:val="0"/>
          <w14:ligatures w14:val="none"/>
        </w:rPr>
        <w:t xml:space="preserve"> </w:t>
      </w:r>
      <w:hyperlink r:id="rId6" w:history="1">
        <w:r w:rsidRPr="00417C7F">
          <w:rPr>
            <w:rFonts w:ascii="Times New Roman" w:eastAsia="Times New Roman" w:hAnsi="Times New Roman" w:cs="Times New Roman"/>
            <w:color w:val="0000FF"/>
            <w:kern w:val="0"/>
            <w:u w:val="single"/>
            <w14:ligatures w14:val="none"/>
          </w:rPr>
          <w:t>Disability Services</w:t>
        </w:r>
      </w:hyperlink>
      <w:r w:rsidRPr="00417C7F">
        <w:rPr>
          <w:rFonts w:ascii="Times New Roman" w:eastAsia="Times New Roman" w:hAnsi="Times New Roman" w:cs="Times New Roman"/>
          <w:kern w:val="0"/>
          <w14:ligatures w14:val="none"/>
        </w:rPr>
        <w:t xml:space="preserve"> because they feel their concerns do not call for asking for help, but it is important to let your instructors know if you need additional assistance and contact Disability Services if the situation warrants it.</w:t>
      </w:r>
    </w:p>
    <w:p w14:paraId="2E442513"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It is estimated that one in six people globally have some form of disability that can limit their access or use of technology. In the past that meant that these people were less likely to use technology successfully, complete university degrees, or be successful in a field of their choosing; but that is changing. “Digital inclusion helps everyone, especially those who are disadvantaged or historically excluded, to have the access and skills to fully participate in the digital world (Interactive Design Foundation, 2024).”</w:t>
      </w:r>
    </w:p>
    <w:p w14:paraId="074F12E3"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I encourage you to look through and use the resources below. I often use the Immersive Reader function under View, in Office 365. My eyes aren’t what they used to be, and if I am doing a close edit,</w:t>
      </w:r>
    </w:p>
    <w:p w14:paraId="7F943ECA"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or trying to review a large amount of text, I will often listen to it and make notes as I listen before returning to the document. The Dictate and Narrate features allow for text-to-speech, and I use it when brainstorming, but it can be used instead of typing, if you go back and edit the work.</w:t>
      </w:r>
    </w:p>
    <w:p w14:paraId="7539D1A7"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 </w:t>
      </w:r>
    </w:p>
    <w:p w14:paraId="462CE0B0" w14:textId="77777777" w:rsidR="00417C7F" w:rsidRPr="00417C7F" w:rsidRDefault="00417C7F" w:rsidP="00417C7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17C7F">
        <w:rPr>
          <w:rFonts w:ascii="Times New Roman" w:eastAsia="Times New Roman" w:hAnsi="Times New Roman" w:cs="Times New Roman"/>
          <w:b/>
          <w:bCs/>
          <w:kern w:val="0"/>
          <w:sz w:val="36"/>
          <w:szCs w:val="36"/>
          <w14:ligatures w14:val="none"/>
        </w:rPr>
        <w:t>WINDOWS ACCESSIBILITY FEATURES LINKS:</w:t>
      </w:r>
    </w:p>
    <w:p w14:paraId="42B4A4DE"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hyperlink r:id="rId7" w:history="1">
        <w:r w:rsidRPr="00417C7F">
          <w:rPr>
            <w:rFonts w:ascii="Times New Roman" w:eastAsia="Times New Roman" w:hAnsi="Times New Roman" w:cs="Times New Roman"/>
            <w:color w:val="0000FF"/>
            <w:kern w:val="0"/>
            <w:u w:val="single"/>
            <w14:ligatures w14:val="none"/>
          </w:rPr>
          <w:t>Windows 11 Accessibility Features | Microsoft</w:t>
        </w:r>
      </w:hyperlink>
    </w:p>
    <w:p w14:paraId="2725A5D4"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hyperlink r:id="rId8" w:history="1">
        <w:r w:rsidRPr="00417C7F">
          <w:rPr>
            <w:rFonts w:ascii="Times New Roman" w:eastAsia="Times New Roman" w:hAnsi="Times New Roman" w:cs="Times New Roman"/>
            <w:color w:val="0000FF"/>
            <w:kern w:val="0"/>
            <w:u w:val="single"/>
            <w14:ligatures w14:val="none"/>
          </w:rPr>
          <w:t>How          to    Set    Up    Accessibility    Options    on    Windows    11</w:t>
        </w:r>
      </w:hyperlink>
      <w:r w:rsidRPr="00417C7F">
        <w:rPr>
          <w:rFonts w:ascii="Times New Roman" w:eastAsia="Times New Roman" w:hAnsi="Times New Roman" w:cs="Times New Roman"/>
          <w:kern w:val="0"/>
          <w14:ligatures w14:val="none"/>
        </w:rPr>
        <w:t xml:space="preserve"> </w:t>
      </w:r>
      <w:hyperlink r:id="rId9" w:history="1">
        <w:r w:rsidRPr="00417C7F">
          <w:rPr>
            <w:rFonts w:ascii="Times New Roman" w:eastAsia="Times New Roman" w:hAnsi="Times New Roman" w:cs="Times New Roman"/>
            <w:color w:val="0000FF"/>
            <w:kern w:val="0"/>
            <w:u w:val="single"/>
            <w14:ligatures w14:val="none"/>
          </w:rPr>
          <w:t>(makeuseof.com)</w:t>
        </w:r>
      </w:hyperlink>
    </w:p>
    <w:p w14:paraId="6A576CF0"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hyperlink r:id="rId10" w:history="1">
        <w:r w:rsidRPr="00417C7F">
          <w:rPr>
            <w:rFonts w:ascii="Times New Roman" w:eastAsia="Times New Roman" w:hAnsi="Times New Roman" w:cs="Times New Roman"/>
            <w:color w:val="0000FF"/>
            <w:kern w:val="0"/>
            <w:u w:val="single"/>
            <w14:ligatures w14:val="none"/>
          </w:rPr>
          <w:t>Windows keyboard shortcuts for accessibility – Microsoft Support</w:t>
        </w:r>
      </w:hyperlink>
    </w:p>
    <w:p w14:paraId="36FB127F"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 </w:t>
      </w:r>
    </w:p>
    <w:p w14:paraId="59016DC6" w14:textId="77777777" w:rsidR="00417C7F" w:rsidRPr="00417C7F" w:rsidRDefault="00417C7F" w:rsidP="00417C7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17C7F">
        <w:rPr>
          <w:rFonts w:ascii="Times New Roman" w:eastAsia="Times New Roman" w:hAnsi="Times New Roman" w:cs="Times New Roman"/>
          <w:b/>
          <w:bCs/>
          <w:kern w:val="0"/>
          <w:sz w:val="36"/>
          <w:szCs w:val="36"/>
          <w14:ligatures w14:val="none"/>
        </w:rPr>
        <w:t>MAC ACCESSIBILITY FEATURE LINKS:</w:t>
      </w:r>
    </w:p>
    <w:p w14:paraId="26DD2464"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hyperlink r:id="rId11" w:history="1">
        <w:r w:rsidRPr="00417C7F">
          <w:rPr>
            <w:rFonts w:ascii="Times New Roman" w:eastAsia="Times New Roman" w:hAnsi="Times New Roman" w:cs="Times New Roman"/>
            <w:color w:val="0000FF"/>
            <w:kern w:val="0"/>
            <w:u w:val="single"/>
            <w14:ligatures w14:val="none"/>
          </w:rPr>
          <w:t>Get started with accessibility features on Mac – Apple Support</w:t>
        </w:r>
      </w:hyperlink>
      <w:r w:rsidRPr="00417C7F">
        <w:rPr>
          <w:rFonts w:ascii="Times New Roman" w:eastAsia="Times New Roman" w:hAnsi="Times New Roman" w:cs="Times New Roman"/>
          <w:kern w:val="0"/>
          <w14:ligatures w14:val="none"/>
        </w:rPr>
        <w:t xml:space="preserve"> </w:t>
      </w:r>
      <w:hyperlink r:id="rId12" w:anchor="%3A~%3Atext%3DYou%20can%20use%20a%20keyboard%20shortcut%20to%20open%2Cto%20turn%20on%20or%20off%2C%20then%20click%20Done" w:history="1">
        <w:r w:rsidRPr="00417C7F">
          <w:rPr>
            <w:rFonts w:ascii="Times New Roman" w:eastAsia="Times New Roman" w:hAnsi="Times New Roman" w:cs="Times New Roman"/>
            <w:color w:val="0000FF"/>
            <w:kern w:val="0"/>
            <w:u w:val="single"/>
            <w14:ligatures w14:val="none"/>
          </w:rPr>
          <w:t>Quickly turn accessibility features on or of f on Mac – Apple</w:t>
        </w:r>
      </w:hyperlink>
    </w:p>
    <w:p w14:paraId="0CC9D38B"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hyperlink r:id="rId13" w:anchor="%3A~%3Atext%3DYou%20can%20use%20a%20keyboard%20shortcut%20to%20open%2Cto%20turn%20on%20or%20off%2C%20then%20click%20Done" w:history="1">
        <w:r w:rsidRPr="00417C7F">
          <w:rPr>
            <w:rFonts w:ascii="Times New Roman" w:eastAsia="Times New Roman" w:hAnsi="Times New Roman" w:cs="Times New Roman"/>
            <w:color w:val="0000FF"/>
            <w:kern w:val="0"/>
            <w:u w:val="single"/>
            <w14:ligatures w14:val="none"/>
          </w:rPr>
          <w:t>Support (ME)</w:t>
        </w:r>
      </w:hyperlink>
    </w:p>
    <w:p w14:paraId="35C52C5A"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 </w:t>
      </w:r>
    </w:p>
    <w:p w14:paraId="68433CA7" w14:textId="77777777" w:rsidR="00417C7F" w:rsidRPr="00417C7F" w:rsidRDefault="00417C7F" w:rsidP="00417C7F">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417C7F">
        <w:rPr>
          <w:rFonts w:ascii="Times New Roman" w:eastAsia="Times New Roman" w:hAnsi="Times New Roman" w:cs="Times New Roman"/>
          <w:b/>
          <w:bCs/>
          <w:kern w:val="0"/>
          <w:sz w:val="36"/>
          <w:szCs w:val="36"/>
          <w14:ligatures w14:val="none"/>
        </w:rPr>
        <w:t>INCLUSION EXTENSION SOFTWARE AND APPLICATIONS:</w:t>
      </w:r>
    </w:p>
    <w:p w14:paraId="767AC934" w14:textId="77777777" w:rsidR="00417C7F" w:rsidRPr="00417C7F" w:rsidRDefault="00417C7F" w:rsidP="00417C7F">
      <w:pPr>
        <w:spacing w:before="100" w:beforeAutospacing="1" w:after="100" w:afterAutospacing="1"/>
        <w:rPr>
          <w:rFonts w:ascii="Times New Roman" w:eastAsia="Times New Roman" w:hAnsi="Times New Roman" w:cs="Times New Roman"/>
          <w:kern w:val="0"/>
          <w14:ligatures w14:val="none"/>
        </w:rPr>
      </w:pPr>
      <w:r w:rsidRPr="00417C7F">
        <w:rPr>
          <w:rFonts w:ascii="Times New Roman" w:eastAsia="Times New Roman" w:hAnsi="Times New Roman" w:cs="Times New Roman"/>
          <w:kern w:val="0"/>
          <w14:ligatures w14:val="none"/>
        </w:rPr>
        <w:t>While there is a push to make software and websites more inclusive, there are programs out there that can increase the accessibility of most technologies and even add features to help with everything from readability to time management. Check for accessibility features in software and browsers.</w:t>
      </w:r>
    </w:p>
    <w:p w14:paraId="1EE08345" w14:textId="77777777" w:rsidR="002C57FE" w:rsidRDefault="002C57FE"/>
    <w:p w14:paraId="04C17EAA" w14:textId="77777777" w:rsidR="00FF0061" w:rsidRDefault="00FF0061"/>
    <w:p w14:paraId="5DE31EEA" w14:textId="77777777" w:rsidR="00FF0061" w:rsidRDefault="00FF0061" w:rsidP="00FF0061">
      <w:pPr>
        <w:pStyle w:val="Heading1"/>
      </w:pPr>
      <w:r>
        <w:lastRenderedPageBreak/>
        <w:t>CC LICENSED CONTENT INCLUDED</w:t>
      </w:r>
    </w:p>
    <w:p w14:paraId="6D25F26A" w14:textId="77777777" w:rsidR="00FF0061" w:rsidRDefault="00FF0061" w:rsidP="00FF0061">
      <w:pPr>
        <w:pStyle w:val="NormalWeb"/>
      </w:pPr>
      <w:r>
        <w:t xml:space="preserve">Microsoft. (2023, June 6). What is a good standard to describe a user’s level of proficiency with MS Office Products? </w:t>
      </w:r>
      <w:r>
        <w:rPr>
          <w:rStyle w:val="Emphasis"/>
          <w:rFonts w:eastAsiaTheme="majorEastAsia"/>
        </w:rPr>
        <w:t>Microsoft Answers</w:t>
      </w:r>
      <w:r>
        <w:t xml:space="preserve">. </w:t>
      </w:r>
      <w:hyperlink r:id="rId14" w:history="1">
        <w:r>
          <w:rPr>
            <w:rStyle w:val="Hyperlink"/>
            <w:rFonts w:eastAsiaTheme="majorEastAsia"/>
          </w:rPr>
          <w:t>https://answers.microsoft.com/en-us/msoffice/forum/all/</w:t>
        </w:r>
      </w:hyperlink>
      <w:r>
        <w:t xml:space="preserve"> </w:t>
      </w:r>
      <w:hyperlink r:id="rId15" w:history="1">
        <w:r>
          <w:rPr>
            <w:rStyle w:val="Hyperlink"/>
            <w:rFonts w:eastAsiaTheme="majorEastAsia"/>
          </w:rPr>
          <w:t>what-is-a-good-standard-to-describe-a-users-level/</w:t>
        </w:r>
      </w:hyperlink>
    </w:p>
    <w:p w14:paraId="63D1AC90" w14:textId="77777777" w:rsidR="00FF0061" w:rsidRDefault="00FF0061" w:rsidP="00FF0061">
      <w:pPr>
        <w:pStyle w:val="NormalWeb"/>
      </w:pPr>
      <w:hyperlink r:id="rId16" w:history="1">
        <w:r>
          <w:rPr>
            <w:rStyle w:val="Hyperlink"/>
            <w:rFonts w:eastAsiaTheme="majorEastAsia"/>
          </w:rPr>
          <w:t>4eec7bf7-4bb9-4289-9d3d-f69dee668654</w:t>
        </w:r>
      </w:hyperlink>
    </w:p>
    <w:p w14:paraId="7DD60B44" w14:textId="77777777" w:rsidR="00FF0061" w:rsidRDefault="00FF0061" w:rsidP="00FF0061">
      <w:pPr>
        <w:pStyle w:val="NormalWeb"/>
      </w:pPr>
      <w:r>
        <w:t xml:space="preserve">Mucha, E. (2019, July 9). </w:t>
      </w:r>
      <w:r>
        <w:rPr>
          <w:rStyle w:val="Emphasis"/>
          <w:rFonts w:eastAsiaTheme="majorEastAsia"/>
        </w:rPr>
        <w:t>How to List Microsoft Office Skills on a Resume in 2024</w:t>
      </w:r>
      <w:r>
        <w:t xml:space="preserve">. Zety; Zety. </w:t>
      </w:r>
      <w:hyperlink r:id="rId17" w:history="1">
        <w:r>
          <w:rPr>
            <w:rStyle w:val="Hyperlink"/>
            <w:rFonts w:eastAsiaTheme="majorEastAsia"/>
          </w:rPr>
          <w:t>https://zety.com/blog/microsoft-office-</w:t>
        </w:r>
      </w:hyperlink>
      <w:r>
        <w:t xml:space="preserve"> </w:t>
      </w:r>
      <w:hyperlink r:id="rId18" w:history="1">
        <w:r>
          <w:rPr>
            <w:rStyle w:val="Hyperlink"/>
            <w:rFonts w:eastAsiaTheme="majorEastAsia"/>
          </w:rPr>
          <w:t>skills?ssp=1&amp;setlang=en-US&amp;safesearch=moderate</w:t>
        </w:r>
      </w:hyperlink>
    </w:p>
    <w:p w14:paraId="177B32AE" w14:textId="77777777" w:rsidR="00FF0061" w:rsidRDefault="00FF0061" w:rsidP="00FF0061">
      <w:pPr>
        <w:pStyle w:val="NormalWeb"/>
      </w:pPr>
      <w:r>
        <w:rPr>
          <w:rStyle w:val="Emphasis"/>
          <w:rFonts w:eastAsiaTheme="majorEastAsia"/>
        </w:rPr>
        <w:t>Disability Inclusion as a Cornerstone for Health Equity | Health Equity</w:t>
      </w:r>
    </w:p>
    <w:p w14:paraId="6C54042A" w14:textId="77777777" w:rsidR="00FF0061" w:rsidRDefault="00FF0061" w:rsidP="00FF0061">
      <w:pPr>
        <w:pStyle w:val="NormalWeb"/>
      </w:pPr>
      <w:r>
        <w:rPr>
          <w:rStyle w:val="Emphasis"/>
          <w:rFonts w:eastAsiaTheme="majorEastAsia"/>
        </w:rPr>
        <w:t>Features  |  CDC</w:t>
      </w:r>
      <w:r>
        <w:t xml:space="preserve">.     (2023,     September      20).     Www.cdc.gov. </w:t>
      </w:r>
      <w:hyperlink r:id="rId19" w:anchor="print" w:history="1">
        <w:r>
          <w:rPr>
            <w:rStyle w:val="Hyperlink"/>
            <w:rFonts w:eastAsiaTheme="majorEastAsia"/>
          </w:rPr>
          <w:t>https://www.cdc.gov/healthequity/features/disability-inclusion/</w:t>
        </w:r>
      </w:hyperlink>
      <w:r>
        <w:t xml:space="preserve"> </w:t>
      </w:r>
      <w:hyperlink r:id="rId20" w:anchor="print" w:history="1">
        <w:r>
          <w:rPr>
            <w:rStyle w:val="Hyperlink"/>
            <w:rFonts w:eastAsiaTheme="majorEastAsia"/>
          </w:rPr>
          <w:t>index.html#print</w:t>
        </w:r>
      </w:hyperlink>
    </w:p>
    <w:p w14:paraId="6E30BFFB" w14:textId="77777777" w:rsidR="00FF0061" w:rsidRDefault="00FF0061" w:rsidP="00FF0061">
      <w:pPr>
        <w:pStyle w:val="NormalWeb"/>
      </w:pPr>
      <w:r>
        <w:t xml:space="preserve">Interaction Design Foundation. (2024, March 2). </w:t>
      </w:r>
      <w:r>
        <w:rPr>
          <w:rStyle w:val="Emphasis"/>
          <w:rFonts w:eastAsiaTheme="majorEastAsia"/>
        </w:rPr>
        <w:t>What is Digital Inclusion? — updated 2024</w:t>
      </w:r>
      <w:r>
        <w:t xml:space="preserve">. The Interaction Design Foundation. </w:t>
      </w:r>
      <w:hyperlink r:id="rId21" w:history="1">
        <w:r>
          <w:rPr>
            <w:rStyle w:val="Hyperlink"/>
            <w:rFonts w:eastAsiaTheme="majorEastAsia"/>
          </w:rPr>
          <w:t>https://www.interaction-design.org/literature/topics/digital-</w:t>
        </w:r>
      </w:hyperlink>
      <w:r>
        <w:t xml:space="preserve"> </w:t>
      </w:r>
      <w:hyperlink r:id="rId22" w:history="1">
        <w:r>
          <w:rPr>
            <w:rStyle w:val="Hyperlink"/>
            <w:rFonts w:eastAsiaTheme="majorEastAsia"/>
          </w:rPr>
          <w:t>inclusion</w:t>
        </w:r>
      </w:hyperlink>
    </w:p>
    <w:p w14:paraId="5F4202A2" w14:textId="77777777" w:rsidR="00FF0061" w:rsidRDefault="00FF0061" w:rsidP="00FF0061">
      <w:pPr>
        <w:pStyle w:val="NormalWeb"/>
      </w:pPr>
      <w:r>
        <w:t xml:space="preserve">“Reading Games: Strategies for Reading Scholarly Sources.” Authored   by:       Karen   Rosenberg.       Located at: </w:t>
      </w:r>
      <w:hyperlink r:id="rId23" w:history="1">
        <w:r>
          <w:rPr>
            <w:rStyle w:val="Hyperlink"/>
            <w:rFonts w:eastAsiaTheme="majorEastAsia"/>
          </w:rPr>
          <w:t>https://writingspaces.org/past-volumes/reading-games-strategies-</w:t>
        </w:r>
      </w:hyperlink>
      <w:r>
        <w:t xml:space="preserve"> </w:t>
      </w:r>
      <w:hyperlink r:id="rId24" w:history="1">
        <w:r>
          <w:rPr>
            <w:rStyle w:val="Hyperlink"/>
            <w:rFonts w:eastAsiaTheme="majorEastAsia"/>
          </w:rPr>
          <w:t>for-reading-scholarly-sources/</w:t>
        </w:r>
      </w:hyperlink>
      <w:r>
        <w:t>. Project: Writing Spaces: Readings on Writing.</w:t>
      </w:r>
    </w:p>
    <w:p w14:paraId="026BE3D6" w14:textId="77777777" w:rsidR="00FF0061" w:rsidRDefault="00FF0061" w:rsidP="00FF0061">
      <w:pPr>
        <w:pStyle w:val="NormalWeb"/>
      </w:pPr>
      <w:r>
        <w:t>Composition and Reading. Authored by: Libra Howard. Copyright</w:t>
      </w:r>
    </w:p>
    <w:p w14:paraId="00103A33" w14:textId="77777777" w:rsidR="00FF0061" w:rsidRDefault="00FF0061" w:rsidP="00FF0061">
      <w:pPr>
        <w:pStyle w:val="NormalWeb"/>
      </w:pPr>
      <w:r>
        <w:t xml:space="preserve">© by Lumen Learning is licensed under a </w:t>
      </w:r>
      <w:hyperlink r:id="rId25" w:history="1">
        <w:r>
          <w:rPr>
            <w:rStyle w:val="Hyperlink"/>
            <w:rFonts w:eastAsiaTheme="majorEastAsia"/>
          </w:rPr>
          <w:t>Creative Commons</w:t>
        </w:r>
      </w:hyperlink>
      <w:r>
        <w:t xml:space="preserve"> </w:t>
      </w:r>
      <w:hyperlink r:id="rId26" w:history="1">
        <w:r>
          <w:rPr>
            <w:rStyle w:val="Hyperlink"/>
            <w:rFonts w:eastAsiaTheme="majorEastAsia"/>
          </w:rPr>
          <w:t>Attribution 4.0 International License</w:t>
        </w:r>
      </w:hyperlink>
      <w:r>
        <w:t xml:space="preserve">, except where otherwise noted. Located at: </w:t>
      </w:r>
      <w:hyperlink r:id="rId27" w:history="1">
        <w:r>
          <w:rPr>
            <w:rStyle w:val="Hyperlink"/>
            <w:rFonts w:eastAsiaTheme="majorEastAsia"/>
          </w:rPr>
          <w:t>https://library.achievingthedream.org/</w:t>
        </w:r>
      </w:hyperlink>
      <w:r>
        <w:t xml:space="preserve"> </w:t>
      </w:r>
      <w:hyperlink r:id="rId28" w:history="1">
        <w:r>
          <w:rPr>
            <w:rStyle w:val="Hyperlink"/>
            <w:rFonts w:eastAsiaTheme="majorEastAsia"/>
          </w:rPr>
          <w:t>westhillsccenglish1a/chapter/reading-to-write/</w:t>
        </w:r>
      </w:hyperlink>
    </w:p>
    <w:p w14:paraId="3CE15BF5" w14:textId="77777777" w:rsidR="00FF0061" w:rsidRDefault="00FF0061"/>
    <w:sectPr w:rsidR="00FF0061" w:rsidSect="00CB4B4D">
      <w:type w:val="continuous"/>
      <w:pgSz w:w="11910" w:h="16840"/>
      <w:pgMar w:top="706" w:right="605" w:bottom="274" w:left="605" w:header="24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D59F1"/>
    <w:multiLevelType w:val="multilevel"/>
    <w:tmpl w:val="929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3092C"/>
    <w:multiLevelType w:val="multilevel"/>
    <w:tmpl w:val="080C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47F8D"/>
    <w:multiLevelType w:val="multilevel"/>
    <w:tmpl w:val="342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D4FC3"/>
    <w:multiLevelType w:val="multilevel"/>
    <w:tmpl w:val="5B7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71B00"/>
    <w:multiLevelType w:val="multilevel"/>
    <w:tmpl w:val="177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C3528"/>
    <w:multiLevelType w:val="multilevel"/>
    <w:tmpl w:val="DAA0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435714">
    <w:abstractNumId w:val="1"/>
  </w:num>
  <w:num w:numId="2" w16cid:durableId="1775051182">
    <w:abstractNumId w:val="0"/>
  </w:num>
  <w:num w:numId="3" w16cid:durableId="426460620">
    <w:abstractNumId w:val="2"/>
  </w:num>
  <w:num w:numId="4" w16cid:durableId="2105950671">
    <w:abstractNumId w:val="5"/>
  </w:num>
  <w:num w:numId="5" w16cid:durableId="340545186">
    <w:abstractNumId w:val="3"/>
  </w:num>
  <w:num w:numId="6" w16cid:durableId="195293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D8"/>
    <w:rsid w:val="00157030"/>
    <w:rsid w:val="002449CF"/>
    <w:rsid w:val="002A7FD7"/>
    <w:rsid w:val="002C57FE"/>
    <w:rsid w:val="00417C7F"/>
    <w:rsid w:val="00425A31"/>
    <w:rsid w:val="005C72D8"/>
    <w:rsid w:val="00CB4B4D"/>
    <w:rsid w:val="00FF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CDFC7"/>
  <w15:chartTrackingRefBased/>
  <w15:docId w15:val="{6B9E0462-D3D5-7A4A-BA12-A6CF70B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72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2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72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72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72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72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72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72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2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72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72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72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72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72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7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2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2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7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2D8"/>
    <w:rPr>
      <w:i/>
      <w:iCs/>
      <w:color w:val="404040" w:themeColor="text1" w:themeTint="BF"/>
    </w:rPr>
  </w:style>
  <w:style w:type="paragraph" w:styleId="ListParagraph">
    <w:name w:val="List Paragraph"/>
    <w:basedOn w:val="Normal"/>
    <w:uiPriority w:val="34"/>
    <w:qFormat/>
    <w:rsid w:val="005C72D8"/>
    <w:pPr>
      <w:ind w:left="720"/>
      <w:contextualSpacing/>
    </w:pPr>
  </w:style>
  <w:style w:type="character" w:styleId="IntenseEmphasis">
    <w:name w:val="Intense Emphasis"/>
    <w:basedOn w:val="DefaultParagraphFont"/>
    <w:uiPriority w:val="21"/>
    <w:qFormat/>
    <w:rsid w:val="005C72D8"/>
    <w:rPr>
      <w:i/>
      <w:iCs/>
      <w:color w:val="0F4761" w:themeColor="accent1" w:themeShade="BF"/>
    </w:rPr>
  </w:style>
  <w:style w:type="paragraph" w:styleId="IntenseQuote">
    <w:name w:val="Intense Quote"/>
    <w:basedOn w:val="Normal"/>
    <w:next w:val="Normal"/>
    <w:link w:val="IntenseQuoteChar"/>
    <w:uiPriority w:val="30"/>
    <w:qFormat/>
    <w:rsid w:val="005C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2D8"/>
    <w:rPr>
      <w:i/>
      <w:iCs/>
      <w:color w:val="0F4761" w:themeColor="accent1" w:themeShade="BF"/>
    </w:rPr>
  </w:style>
  <w:style w:type="character" w:styleId="IntenseReference">
    <w:name w:val="Intense Reference"/>
    <w:basedOn w:val="DefaultParagraphFont"/>
    <w:uiPriority w:val="32"/>
    <w:qFormat/>
    <w:rsid w:val="005C72D8"/>
    <w:rPr>
      <w:b/>
      <w:bCs/>
      <w:smallCaps/>
      <w:color w:val="0F4761" w:themeColor="accent1" w:themeShade="BF"/>
      <w:spacing w:val="5"/>
    </w:rPr>
  </w:style>
  <w:style w:type="paragraph" w:styleId="NormalWeb">
    <w:name w:val="Normal (Web)"/>
    <w:basedOn w:val="Normal"/>
    <w:uiPriority w:val="99"/>
    <w:semiHidden/>
    <w:unhideWhenUsed/>
    <w:rsid w:val="005C72D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C72D8"/>
    <w:rPr>
      <w:color w:val="0000FF"/>
      <w:u w:val="single"/>
    </w:rPr>
  </w:style>
  <w:style w:type="character" w:styleId="Emphasis">
    <w:name w:val="Emphasis"/>
    <w:basedOn w:val="DefaultParagraphFont"/>
    <w:uiPriority w:val="20"/>
    <w:qFormat/>
    <w:rsid w:val="005C7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3845">
      <w:bodyDiv w:val="1"/>
      <w:marLeft w:val="0"/>
      <w:marRight w:val="0"/>
      <w:marTop w:val="0"/>
      <w:marBottom w:val="0"/>
      <w:divBdr>
        <w:top w:val="none" w:sz="0" w:space="0" w:color="auto"/>
        <w:left w:val="none" w:sz="0" w:space="0" w:color="auto"/>
        <w:bottom w:val="none" w:sz="0" w:space="0" w:color="auto"/>
        <w:right w:val="none" w:sz="0" w:space="0" w:color="auto"/>
      </w:divBdr>
    </w:div>
    <w:div w:id="1356349336">
      <w:bodyDiv w:val="1"/>
      <w:marLeft w:val="0"/>
      <w:marRight w:val="0"/>
      <w:marTop w:val="0"/>
      <w:marBottom w:val="0"/>
      <w:divBdr>
        <w:top w:val="none" w:sz="0" w:space="0" w:color="auto"/>
        <w:left w:val="none" w:sz="0" w:space="0" w:color="auto"/>
        <w:bottom w:val="none" w:sz="0" w:space="0" w:color="auto"/>
        <w:right w:val="none" w:sz="0" w:space="0" w:color="auto"/>
      </w:divBdr>
    </w:div>
    <w:div w:id="1507474327">
      <w:bodyDiv w:val="1"/>
      <w:marLeft w:val="0"/>
      <w:marRight w:val="0"/>
      <w:marTop w:val="0"/>
      <w:marBottom w:val="0"/>
      <w:divBdr>
        <w:top w:val="none" w:sz="0" w:space="0" w:color="auto"/>
        <w:left w:val="none" w:sz="0" w:space="0" w:color="auto"/>
        <w:bottom w:val="none" w:sz="0" w:space="0" w:color="auto"/>
        <w:right w:val="none" w:sz="0" w:space="0" w:color="auto"/>
      </w:divBdr>
    </w:div>
    <w:div w:id="20313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euseof.com/how-to-set-up-accessibility-options-windows-11/" TargetMode="External"/><Relationship Id="rId13" Type="http://schemas.openxmlformats.org/officeDocument/2006/relationships/hyperlink" Target="https://support.apple.com/en-me/guide/mac-help/mchlp2975/mac" TargetMode="External"/><Relationship Id="rId18" Type="http://schemas.openxmlformats.org/officeDocument/2006/relationships/hyperlink" Target="https://zety.com/blog/microsoft-office-skills?ssp=1&amp;setlang=en-US&amp;safesearch=moderate" TargetMode="External"/><Relationship Id="rId26" Type="http://schemas.openxmlformats.org/officeDocument/2006/relationships/hyperlink" Target="https://creativecommons.org/licenses/by/4.0/" TargetMode="External"/><Relationship Id="rId3" Type="http://schemas.openxmlformats.org/officeDocument/2006/relationships/settings" Target="settings.xml"/><Relationship Id="rId21" Type="http://schemas.openxmlformats.org/officeDocument/2006/relationships/hyperlink" Target="https://www.interaction-design.org/literature/topics/digital-inclusion" TargetMode="External"/><Relationship Id="rId7" Type="http://schemas.openxmlformats.org/officeDocument/2006/relationships/hyperlink" Target="https://www.microsoft.com/en-us/windows/accessibility-features?msockid=0147cbbc9d106b9d1ee2df999c476a47&amp;vision" TargetMode="External"/><Relationship Id="rId12" Type="http://schemas.openxmlformats.org/officeDocument/2006/relationships/hyperlink" Target="https://support.apple.com/en-me/guide/mac-help/mchlp2975/mac" TargetMode="External"/><Relationship Id="rId17" Type="http://schemas.openxmlformats.org/officeDocument/2006/relationships/hyperlink" Target="https://zety.com/blog/microsoft-office-skills?ssp=1&amp;setlang=en-US&amp;safesearch=moderate" TargetMode="External"/><Relationship Id="rId25"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answers.microsoft.com/en-us/msoffice/forum/all/what-is-a-good-standard-to-describe-a-users-level/4eec7bf7-4bb9-4289-9d3d-f69dee668654" TargetMode="External"/><Relationship Id="rId20" Type="http://schemas.openxmlformats.org/officeDocument/2006/relationships/hyperlink" Target="https://www.cdc.gov/healthequity/features/disability-inclusion/index.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amucc.edu/disability-services/index.php" TargetMode="External"/><Relationship Id="rId11" Type="http://schemas.openxmlformats.org/officeDocument/2006/relationships/hyperlink" Target="https://support.apple.com/guide/mac-help/get-started-with-accessibility-features-mh35884/mac" TargetMode="External"/><Relationship Id="rId24" Type="http://schemas.openxmlformats.org/officeDocument/2006/relationships/hyperlink" Target="https://writingspaces.org/past-volumes/reading-games-strategies-for-reading-scholarly-sources/" TargetMode="External"/><Relationship Id="rId5" Type="http://schemas.openxmlformats.org/officeDocument/2006/relationships/hyperlink" Target="https://www.tamucc.edu/disability-services/index.php" TargetMode="External"/><Relationship Id="rId15" Type="http://schemas.openxmlformats.org/officeDocument/2006/relationships/hyperlink" Target="https://answers.microsoft.com/en-us/msoffice/forum/all/what-is-a-good-standard-to-describe-a-users-level/4eec7bf7-4bb9-4289-9d3d-f69dee668654" TargetMode="External"/><Relationship Id="rId23" Type="http://schemas.openxmlformats.org/officeDocument/2006/relationships/hyperlink" Target="https://writingspaces.org/past-volumes/reading-games-strategies-for-reading-scholarly-sources/" TargetMode="External"/><Relationship Id="rId28" Type="http://schemas.openxmlformats.org/officeDocument/2006/relationships/hyperlink" Target="https://library.achievingthedream.org/westhillsccenglish1a/chapter/reading-to-write/%C2%A0%C2%A0" TargetMode="External"/><Relationship Id="rId10" Type="http://schemas.openxmlformats.org/officeDocument/2006/relationships/hyperlink" Target="https://support.microsoft.com/en-us/windows/windows-keyboard-shortcuts-for-accessibility-021bcb62-45c8-e4ef-1e4f-41b8c1fc87fd" TargetMode="External"/><Relationship Id="rId19" Type="http://schemas.openxmlformats.org/officeDocument/2006/relationships/hyperlink" Target="https://www.cdc.gov/healthequity/features/disability-inclusion/index.html" TargetMode="External"/><Relationship Id="rId4" Type="http://schemas.openxmlformats.org/officeDocument/2006/relationships/webSettings" Target="webSettings.xml"/><Relationship Id="rId9" Type="http://schemas.openxmlformats.org/officeDocument/2006/relationships/hyperlink" Target="https://www.makeuseof.com/how-to-set-up-accessibility-options-windows-11/" TargetMode="External"/><Relationship Id="rId14" Type="http://schemas.openxmlformats.org/officeDocument/2006/relationships/hyperlink" Target="https://answers.microsoft.com/en-us/msoffice/forum/all/what-is-a-good-standard-to-describe-a-users-level/4eec7bf7-4bb9-4289-9d3d-f69dee668654" TargetMode="External"/><Relationship Id="rId22" Type="http://schemas.openxmlformats.org/officeDocument/2006/relationships/hyperlink" Target="https://www.interaction-design.org/literature/topics/digital-inclusion" TargetMode="External"/><Relationship Id="rId27" Type="http://schemas.openxmlformats.org/officeDocument/2006/relationships/hyperlink" Target="https://library.achievingthedream.org/westhillsccenglish1a/chapter/reading-to-write/%C2%A0%C2%A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Ruggles, Kristen</dc:creator>
  <cp:keywords/>
  <dc:description/>
  <cp:lastModifiedBy>Ruggles, Kristen</cp:lastModifiedBy>
  <cp:revision>3</cp:revision>
  <dcterms:created xsi:type="dcterms:W3CDTF">2025-07-26T22:29:00Z</dcterms:created>
  <dcterms:modified xsi:type="dcterms:W3CDTF">2025-07-26T22:44:00Z</dcterms:modified>
</cp:coreProperties>
</file>